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Cagney Michael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FIGURE TECHNOLOGY SOLUTIONS,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WEST LIBERTY STREET,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89501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Figure Technology Solutions,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FIGR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6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1101"/>
        <w:gridCol w:w="801"/>
        <w:gridCol w:w="1071"/>
        <w:gridCol w:w="831"/>
        <w:gridCol w:w="981"/>
      </w:tblGrid>
      <w:tr>
        <w:trPr>
          <w:tblHeader w:val="true"/>
        </w:trPr>
        <w:tc>
          <w:tcPr>
            <w:tcW w:w="126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30,370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30,370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28.07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32,043,819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4,313,645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4,313,645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Family Trust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3,185,970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3,185,970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Children's Trust 1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3,185,970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3,185,970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Children's Trust 2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outstanding share of Class B Common Stock will be convertible at any time at the option of the holder into one share of Class A Common Stock. In addition, each share of Class B Common Stock will convert automatically into one share of Class A Common Stock upon any transfer, whether or not for value, except for certain permitted transfers.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by the Issuer to satisfy tax liability on vesting of restricted stock units. Not a market sale.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Macrina Kgil,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4897" TargetMode="External"/><Relationship Id="rId5" Type="http://schemas.openxmlformats.org/officeDocument/2006/relationships/hyperlink" Target="http://www.sec.gov/cgi-bin/browse-edgar?action=getcompany&amp;CIK=00020641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710</Words>
  <Characters>3756</Characters>
  <CharactersWithSpaces>4383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