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Kgil Minchung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FIGURE TECHNOLOGY SOLUTIONS,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WEST LIBERTY STREET,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89501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Figure Technology Solutions, Inc.</w:t>
              </w:r>
            </w:hyperlink>
            <w:r>
              <w:rPr/>
              <w:t xml:space="preserve"> [ </w:t>
            </w:r>
            <w:r>
              <w:rPr>
                <w:rFonts w:ascii="Times;serif" w:hAnsi="Times;serif"/>
                <w:color w:val="0000FF"/>
                <w:sz w:val="24"/>
                <w:shd w:fill="FFFFFF" w:val="clear"/>
              </w:rPr>
              <w:t>FIGR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30.0562</w:t>
            </w:r>
            <w:r>
              <w:rPr>
                <w:rFonts w:ascii="Times;serif" w:hAnsi="Times;serif"/>
                <w:color w:val="008000"/>
                <w:position w:val="7"/>
                <w:sz w:val="16"/>
                <w:sz w:val="20"/>
                <w:shd w:fill="FFFFFF" w:val="clear"/>
              </w:rPr>
              <w:t>(1)</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507,651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$30.005 to $30.12.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Macrina Kgil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2547" TargetMode="External"/><Relationship Id="rId5" Type="http://schemas.openxmlformats.org/officeDocument/2006/relationships/hyperlink" Target="http://www.sec.gov/cgi-bin/browse-edgar?action=getcompany&amp;CIK=00020641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3457</Characters>
  <CharactersWithSpaces>4036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