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rPr>
          <w:sz w:val="20"/>
          <w:szCs w:val="20"/>
          <w:color w:val="auto"/>
        </w:rPr>
      </w:pPr>
      <w:r>
        <w:rPr>
          <w:rFonts w:ascii="Courier New" w:cs="Courier New" w:eastAsia="Courier New" w:hAnsi="Courier New"/>
          <w:sz w:val="18"/>
          <w:szCs w:val="18"/>
          <w:color w:val="auto"/>
        </w:rPr>
        <w:t>September 9, 2025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Michael Tannenbaum</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Figure Technology Solutions, Inc.</w:t>
      </w:r>
    </w:p>
    <w:p>
      <w:pPr>
        <w:spacing w:after="0" w:line="238" w:lineRule="auto"/>
        <w:rPr>
          <w:sz w:val="20"/>
          <w:szCs w:val="20"/>
          <w:color w:val="auto"/>
        </w:rPr>
      </w:pPr>
      <w:r>
        <w:rPr>
          <w:rFonts w:ascii="Courier New" w:cs="Courier New" w:eastAsia="Courier New" w:hAnsi="Courier New"/>
          <w:sz w:val="18"/>
          <w:szCs w:val="18"/>
          <w:color w:val="auto"/>
        </w:rPr>
        <w:t>100 West Liberty Street, Suite 600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Reno, NV 89501</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 Figure Technology Solutions, Inc.</w:t>
      </w:r>
    </w:p>
    <w:p>
      <w:pPr>
        <w:spacing w:after="0" w:line="2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Amendment No. 4 to Registration Statement on Form S-1</w:t>
      </w:r>
    </w:p>
    <w:p>
      <w:pPr>
        <w:ind w:left="1160"/>
        <w:spacing w:after="0" w:line="238" w:lineRule="auto"/>
        <w:rPr>
          <w:sz w:val="20"/>
          <w:szCs w:val="20"/>
          <w:color w:val="auto"/>
        </w:rPr>
      </w:pPr>
      <w:r>
        <w:rPr>
          <w:rFonts w:ascii="Courier New" w:cs="Courier New" w:eastAsia="Courier New" w:hAnsi="Courier New"/>
          <w:sz w:val="18"/>
          <w:szCs w:val="18"/>
          <w:color w:val="auto"/>
        </w:rPr>
        <w:t>Filed September 9, 2025</w:t>
      </w:r>
    </w:p>
    <w:p>
      <w:pPr>
        <w:ind w:left="1160"/>
        <w:spacing w:after="0" w:line="238" w:lineRule="auto"/>
        <w:rPr>
          <w:sz w:val="20"/>
          <w:szCs w:val="20"/>
          <w:color w:val="auto"/>
        </w:rPr>
      </w:pPr>
      <w:r>
        <w:rPr>
          <w:rFonts w:ascii="Courier New" w:cs="Courier New" w:eastAsia="Courier New" w:hAnsi="Courier New"/>
          <w:sz w:val="18"/>
          <w:szCs w:val="18"/>
          <w:color w:val="auto"/>
        </w:rPr>
        <w:t>File No. 333-289695</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Michael Tannenbaum:</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We have reviewed your amended registration statement and have the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following</w:t>
      </w:r>
    </w:p>
    <w:p>
      <w:pPr>
        <w:spacing w:after="0"/>
        <w:rPr>
          <w:sz w:val="20"/>
          <w:szCs w:val="20"/>
          <w:color w:val="auto"/>
        </w:rPr>
      </w:pPr>
      <w:r>
        <w:rPr>
          <w:rFonts w:ascii="Courier New" w:cs="Courier New" w:eastAsia="Courier New" w:hAnsi="Courier New"/>
          <w:sz w:val="18"/>
          <w:szCs w:val="18"/>
          <w:color w:val="auto"/>
        </w:rPr>
        <w:t>comment.</w:t>
      </w:r>
    </w:p>
    <w:p>
      <w:pPr>
        <w:spacing w:after="0" w:line="169" w:lineRule="exact"/>
        <w:rPr>
          <w:sz w:val="24"/>
          <w:szCs w:val="24"/>
          <w:color w:val="auto"/>
        </w:rPr>
      </w:pPr>
    </w:p>
    <w:p>
      <w:pPr>
        <w:ind w:right="2019" w:firstLine="842"/>
        <w:spacing w:after="0" w:line="257" w:lineRule="auto"/>
        <w:rPr>
          <w:sz w:val="20"/>
          <w:szCs w:val="20"/>
          <w:color w:val="auto"/>
        </w:rPr>
      </w:pPr>
      <w:r>
        <w:rPr>
          <w:rFonts w:ascii="Courier New" w:cs="Courier New" w:eastAsia="Courier New" w:hAnsi="Courier New"/>
          <w:sz w:val="18"/>
          <w:szCs w:val="18"/>
          <w:color w:val="auto"/>
        </w:rPr>
        <w:t>Please respond to this letter by amending your registration statement and providing</w:t>
      </w:r>
    </w:p>
    <w:p>
      <w:pPr>
        <w:ind w:right="2339"/>
        <w:spacing w:after="0" w:line="238" w:lineRule="auto"/>
        <w:rPr>
          <w:sz w:val="20"/>
          <w:szCs w:val="20"/>
          <w:color w:val="auto"/>
        </w:rPr>
      </w:pPr>
      <w:r>
        <w:rPr>
          <w:rFonts w:ascii="Courier New" w:cs="Courier New" w:eastAsia="Courier New" w:hAnsi="Courier New"/>
          <w:sz w:val="18"/>
          <w:szCs w:val="18"/>
          <w:color w:val="auto"/>
        </w:rPr>
        <w:t>the requested information. If you do not believe a comment applies to your facts and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circumstances or do not believe an amendment is appropriate, please tell us why</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 your</w:t>
      </w:r>
    </w:p>
    <w:p>
      <w:pPr>
        <w:spacing w:after="0"/>
        <w:rPr>
          <w:sz w:val="20"/>
          <w:szCs w:val="20"/>
          <w:color w:val="auto"/>
        </w:rPr>
      </w:pPr>
      <w:r>
        <w:rPr>
          <w:rFonts w:ascii="Courier New" w:cs="Courier New" w:eastAsia="Courier New" w:hAnsi="Courier New"/>
          <w:sz w:val="18"/>
          <w:szCs w:val="18"/>
          <w:color w:val="auto"/>
        </w:rPr>
        <w:t>response.</w:t>
      </w:r>
    </w:p>
    <w:p>
      <w:pPr>
        <w:spacing w:after="0" w:line="169" w:lineRule="exact"/>
        <w:rPr>
          <w:sz w:val="24"/>
          <w:szCs w:val="24"/>
          <w:color w:val="auto"/>
        </w:rPr>
      </w:pPr>
    </w:p>
    <w:p>
      <w:pPr>
        <w:ind w:right="2239" w:firstLine="737"/>
        <w:spacing w:after="0" w:line="257" w:lineRule="auto"/>
        <w:rPr>
          <w:sz w:val="20"/>
          <w:szCs w:val="20"/>
          <w:color w:val="auto"/>
        </w:rPr>
      </w:pPr>
      <w:r>
        <w:rPr>
          <w:rFonts w:ascii="Courier New" w:cs="Courier New" w:eastAsia="Courier New" w:hAnsi="Courier New"/>
          <w:sz w:val="18"/>
          <w:szCs w:val="18"/>
          <w:color w:val="auto"/>
        </w:rPr>
        <w:t>After reviewing any amendment to your registration statement and the information</w:t>
      </w:r>
    </w:p>
    <w:p>
      <w:pPr>
        <w:ind w:right="1819"/>
        <w:spacing w:after="0" w:line="238" w:lineRule="auto"/>
        <w:rPr>
          <w:sz w:val="20"/>
          <w:szCs w:val="20"/>
          <w:color w:val="auto"/>
        </w:rPr>
      </w:pPr>
      <w:r>
        <w:rPr>
          <w:rFonts w:ascii="Courier New" w:cs="Courier New" w:eastAsia="Courier New" w:hAnsi="Courier New"/>
          <w:sz w:val="18"/>
          <w:szCs w:val="18"/>
          <w:color w:val="auto"/>
        </w:rPr>
        <w:t>you provide in response to this letter, we may have additional comments. Unless we note</w:t>
      </w:r>
    </w:p>
    <w:p>
      <w:pPr>
        <w:spacing w:after="0" w:line="1" w:lineRule="exact"/>
        <w:rPr>
          <w:sz w:val="24"/>
          <w:szCs w:val="24"/>
          <w:color w:val="auto"/>
        </w:rPr>
      </w:pPr>
    </w:p>
    <w:p>
      <w:pPr>
        <w:ind w:right="1819"/>
        <w:spacing w:after="0" w:line="309" w:lineRule="auto"/>
        <w:rPr>
          <w:sz w:val="20"/>
          <w:szCs w:val="20"/>
          <w:color w:val="auto"/>
        </w:rPr>
      </w:pPr>
      <w:r>
        <w:rPr>
          <w:rFonts w:ascii="Courier New" w:cs="Courier New" w:eastAsia="Courier New" w:hAnsi="Courier New"/>
          <w:sz w:val="18"/>
          <w:szCs w:val="18"/>
          <w:color w:val="auto"/>
        </w:rPr>
        <w:t>otherwise, any references to prior comments are to comments in our September 5, 2025 letter.</w:t>
      </w:r>
    </w:p>
    <w:p>
      <w:pPr>
        <w:spacing w:after="0" w:line="50" w:lineRule="exact"/>
        <w:rPr>
          <w:sz w:val="24"/>
          <w:szCs w:val="24"/>
          <w:color w:val="auto"/>
        </w:rPr>
      </w:pPr>
    </w:p>
    <w:p>
      <w:pPr>
        <w:ind w:right="4559"/>
        <w:spacing w:after="0" w:line="346" w:lineRule="auto"/>
        <w:rPr>
          <w:sz w:val="20"/>
          <w:szCs w:val="20"/>
          <w:color w:val="auto"/>
        </w:rPr>
      </w:pPr>
      <w:r>
        <w:rPr>
          <w:rFonts w:ascii="Courier New" w:cs="Courier New" w:eastAsia="Courier New" w:hAnsi="Courier New"/>
          <w:sz w:val="18"/>
          <w:szCs w:val="18"/>
          <w:color w:val="auto"/>
        </w:rPr>
        <w:t>Amendment No. 4 to Registration Statement on Form S-1 Figure Connect, page 193</w:t>
      </w:r>
    </w:p>
    <w:p>
      <w:pPr>
        <w:spacing w:after="0" w:line="20" w:lineRule="exact"/>
        <w:rPr>
          <w:sz w:val="24"/>
          <w:szCs w:val="24"/>
          <w:color w:val="auto"/>
        </w:rPr>
      </w:pPr>
    </w:p>
    <w:p>
      <w:pPr>
        <w:ind w:right="2239" w:firstLine="8"/>
        <w:spacing w:after="0" w:line="257" w:lineRule="auto"/>
        <w:tabs>
          <w:tab w:leader="none" w:pos="73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prior comment 3, as well as your disclosure that the</w:t>
      </w:r>
    </w:p>
    <w:p>
      <w:pPr>
        <w:ind w:right="2019" w:firstLine="73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 Vehicle has a minimum monthly loan commitment and the return on equity</w:t>
      </w:r>
    </w:p>
    <w:p>
      <w:pPr>
        <w:ind w:right="1819" w:firstLine="73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target is, at the current market, approximately 16%. With a view towards clarifying</w:t>
      </w:r>
    </w:p>
    <w:p>
      <w:pPr>
        <w:ind w:right="1919" w:firstLine="73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features that limit how much liquidity is provided by the Guarantor</w:t>
      </w:r>
    </w:p>
    <w:p>
      <w:pPr>
        <w:ind w:right="2439" w:firstLine="73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Vehicle, such as the minimum monthly loan commitment and return on equity target,</w:t>
      </w:r>
    </w:p>
    <w:p>
      <w:pPr>
        <w:ind w:left="740" w:right="18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please disclose the minimum monthly loan commitment and the approximate percentage of current HELOCs that would be excluded from purchase by the Guarantor Vehicle based on the current return on equity target.</w:t>
      </w:r>
    </w:p>
    <w:p>
      <w:pPr>
        <w:ind w:right="8239" w:firstLine="105"/>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9, 2025 Page 2</w:t>
      </w:r>
    </w:p>
    <w:p>
      <w:pPr>
        <w:spacing w:after="0" w:line="5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Please contact Ben Phippen at 202-551-3697 or Cara Lubit at 202-551-5909</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if you</w:t>
      </w:r>
    </w:p>
    <w:p>
      <w:pPr>
        <w:ind w:right="2439"/>
        <w:spacing w:after="0" w:line="238" w:lineRule="auto"/>
        <w:rPr>
          <w:sz w:val="20"/>
          <w:szCs w:val="20"/>
          <w:color w:val="auto"/>
        </w:rPr>
      </w:pPr>
      <w:r>
        <w:rPr>
          <w:rFonts w:ascii="Courier New" w:cs="Courier New" w:eastAsia="Courier New" w:hAnsi="Courier New"/>
          <w:sz w:val="18"/>
          <w:szCs w:val="18"/>
          <w:color w:val="auto"/>
        </w:rPr>
        <w:t>have questions regarding comments on the financial statements and related matters. Please</w:t>
      </w:r>
    </w:p>
    <w:p>
      <w:pPr>
        <w:spacing w:after="0" w:line="1" w:lineRule="exact"/>
        <w:rPr>
          <w:sz w:val="24"/>
          <w:szCs w:val="24"/>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contact Madeleine Joy Mateo at 202-551-3465 or James Lopez at 202-551-3536 with any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questions.</w:t>
      </w:r>
    </w:p>
    <w:p>
      <w:pPr>
        <w:spacing w:after="0" w:line="200" w:lineRule="exact"/>
        <w:rPr>
          <w:sz w:val="24"/>
          <w:szCs w:val="24"/>
          <w:color w:val="auto"/>
        </w:rPr>
      </w:pPr>
    </w:p>
    <w:p>
      <w:pPr>
        <w:spacing w:after="0" w:line="374"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Division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Corporation Finance</w:t>
      </w:r>
    </w:p>
    <w:p>
      <w:pPr>
        <w:ind w:left="6120"/>
        <w:spacing w:after="0" w:line="238" w:lineRule="auto"/>
        <w:rPr>
          <w:sz w:val="20"/>
          <w:szCs w:val="20"/>
          <w:color w:val="auto"/>
        </w:rPr>
      </w:pPr>
      <w:r>
        <w:rPr>
          <w:rFonts w:ascii="Courier New" w:cs="Courier New" w:eastAsia="Courier New" w:hAnsi="Courier New"/>
          <w:sz w:val="18"/>
          <w:szCs w:val="18"/>
          <w:color w:val="auto"/>
        </w:rPr>
        <w:t>Office of Finance</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Adam J. Gelardi, Esq.</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2026-05-11T23:14:00Z</dcterms:created>
  <dcterms:modified xsi:type="dcterms:W3CDTF">2026-05-11T23:14:00Z</dcterms:modified>
</cp:coreProperties>
</file>